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Bricolage Grotesque" w:hAnsi="Bricolage Grotesque"/>
          <w:b w:val="0"/>
          <w:i w:val="0"/>
          <w:color w:val="0A0B0D"/>
          <w:sz w:val="52"/>
        </w:rPr>
        <w:t>One-year marketing plan</w:t>
      </w:r>
    </w:p>
    <w:p>
      <w:r>
        <w:rPr>
          <w:b/>
          <w:i w:val="0"/>
        </w:rPr>
        <w:t>How to use it:</w:t>
      </w:r>
      <w:r>
        <w:rPr>
          <w:b w:val="0"/>
          <w:i w:val="0"/>
        </w:rPr>
        <w:t xml:space="preserve"> Start from your Situation Assessment. Keep this plan to a few pages; a plan nobody reads is a wish list. Fill in each section, put the calendar on the wall, and review it on the rhythm in section 8. Change the plan when the facts change, not when you're bored.</w:t>
      </w:r>
    </w:p>
    <w:tbl>
      <w:tblPr>
        <w:tblW w:type="auto" w:w="0"/>
        <w:tblLook w:firstColumn="1" w:firstRow="1" w:lastColumn="0" w:lastRow="0" w:noHBand="0" w:noVBand="1" w:val="04A0"/>
      </w:tblPr>
      <w:tblGrid>
        <w:gridCol w:w="9972"/>
      </w:tblGrid>
      <w:tr>
        <w:tc>
          <w:tcPr>
            <w:tcW w:type="dxa" w:w="9972"/>
            <w:shd w:val="clear" w:fill="E8EAEE"/>
          </w:tcPr>
          <w:p>
            <w:r>
              <w:rPr>
                <w:b w:val="0"/>
                <w:i w:val="0"/>
              </w:rPr>
              <w:t xml:space="preserve">Worked examples use </w:t>
            </w:r>
            <w:r>
              <w:rPr>
                <w:b/>
                <w:i w:val="0"/>
              </w:rPr>
              <w:t>"Northbound Oat Co." — a fictional oat-milk brand</w:t>
            </w:r>
            <w:r>
              <w:rPr>
                <w:b w:val="0"/>
                <w:i w:val="0"/>
              </w:rPr>
              <w:t>. Not a real company.</w:t>
            </w:r>
          </w:p>
        </w:tc>
      </w:tr>
    </w:tbl>
    <w:p>
      <w:pPr>
        <w:pStyle w:val="Heading1"/>
      </w:pPr>
      <w:r>
        <w:rPr>
          <w:rFonts w:ascii="Bricolage Grotesque" w:hAnsi="Bricolage Grotesque"/>
          <w:b w:val="0"/>
          <w:i w:val="0"/>
          <w:color w:val="0B746E"/>
          <w:sz w:val="30"/>
        </w:rPr>
        <w:t>1. Objectives</w:t>
      </w:r>
    </w:p>
    <w:p>
      <w:pPr>
        <w:pStyle w:val="ListBullet"/>
      </w:pPr>
      <w:r>
        <w:rPr>
          <w:b w:val="0"/>
          <w:i w:val="0"/>
        </w:rPr>
        <w:t>What 2 to 3 business results do you want this year? Make them measurable.</w:t>
      </w:r>
    </w:p>
    <w:p>
      <w:pPr>
        <w:pStyle w:val="ListBullet"/>
      </w:pPr>
      <w:r>
        <w:rPr>
          <w:b w:val="0"/>
          <w:i w:val="0"/>
        </w:rPr>
        <w:t>How does marketing contribute to each one?</w:t>
      </w:r>
    </w:p>
    <w:p>
      <w:r>
        <w:rPr>
          <w:b w:val="0"/>
          <w:i/>
          <w:color w:val="5C616B"/>
        </w:rPr>
        <w:t>Fictional example: Get listed in one new grocery banner and grow repeat purchase in current stores.</w:t>
      </w:r>
    </w:p>
    <w:p>
      <w:pPr>
        <w:pStyle w:val="Heading1"/>
      </w:pPr>
      <w:r>
        <w:rPr>
          <w:rFonts w:ascii="Bricolage Grotesque" w:hAnsi="Bricolage Grotesque"/>
          <w:b w:val="0"/>
          <w:i w:val="0"/>
          <w:color w:val="0B746E"/>
          <w:sz w:val="30"/>
        </w:rPr>
        <w:t>2. Target</w:t>
      </w:r>
    </w:p>
    <w:p>
      <w:pPr>
        <w:pStyle w:val="ListBullet"/>
      </w:pPr>
      <w:r>
        <w:rPr>
          <w:b w:val="0"/>
          <w:i w:val="0"/>
        </w:rPr>
        <w:t>Who exactly are you going after? Primary and secondary.</w:t>
      </w:r>
    </w:p>
    <w:p>
      <w:pPr>
        <w:pStyle w:val="ListBullet"/>
      </w:pPr>
      <w:r>
        <w:rPr>
          <w:b w:val="0"/>
          <w:i w:val="0"/>
        </w:rPr>
        <w:t>Shopper, consumer, retail buyer, foodservice operator: who matters for each objective?</w:t>
      </w:r>
    </w:p>
    <w:p>
      <w:r>
        <w:rPr>
          <w:b w:val="0"/>
          <w:i/>
          <w:color w:val="5C616B"/>
        </w:rPr>
        <w:t>Fictional example: Primary — plant-based milk buyers who switch on promo. Secondary — independent cafés.</w:t>
      </w:r>
    </w:p>
    <w:p>
      <w:pPr>
        <w:pStyle w:val="Heading1"/>
      </w:pPr>
      <w:r>
        <w:rPr>
          <w:rFonts w:ascii="Bricolage Grotesque" w:hAnsi="Bricolage Grotesque"/>
          <w:b w:val="0"/>
          <w:i w:val="0"/>
          <w:color w:val="0B746E"/>
          <w:sz w:val="30"/>
        </w:rPr>
        <w:t>3. Positioning</w:t>
      </w:r>
    </w:p>
    <w:p>
      <w:pPr>
        <w:pStyle w:val="ListBullet"/>
      </w:pPr>
      <w:r>
        <w:rPr>
          <w:b w:val="0"/>
          <w:i w:val="0"/>
        </w:rPr>
        <w:t>For [target], [brand] is the [category] that [benefit], because [reason to believe].</w:t>
      </w:r>
    </w:p>
    <w:p>
      <w:r>
        <w:rPr>
          <w:b w:val="0"/>
          <w:i/>
          <w:color w:val="5C616B"/>
        </w:rPr>
        <w:t>Fictional example: For busy parents, Northbound is the oat milk that actually tastes like oats, because it's made with fewer ingredients.</w:t>
      </w:r>
    </w:p>
    <w:p>
      <w:pPr>
        <w:pStyle w:val="Heading1"/>
      </w:pPr>
      <w:r>
        <w:rPr>
          <w:rFonts w:ascii="Bricolage Grotesque" w:hAnsi="Bricolage Grotesque"/>
          <w:b w:val="0"/>
          <w:i w:val="0"/>
          <w:color w:val="0B746E"/>
          <w:sz w:val="30"/>
        </w:rPr>
        <w:t>4. Strategies</w:t>
      </w:r>
    </w:p>
    <w:p>
      <w:pPr>
        <w:pStyle w:val="ListBullet"/>
      </w:pPr>
      <w:r>
        <w:rPr>
          <w:b w:val="0"/>
          <w:i w:val="0"/>
        </w:rPr>
        <w:t>3 to 4 big moves to hit your objectives. Each one: what, why, which channel.</w:t>
      </w:r>
    </w:p>
    <w:p>
      <w:pPr>
        <w:pStyle w:val="ListBullet"/>
      </w:pPr>
      <w:r>
        <w:rPr>
          <w:b w:val="0"/>
          <w:i w:val="0"/>
        </w:rPr>
        <w:t>What are you choosing not to do?</w:t>
      </w:r>
    </w:p>
    <w:p>
      <w:r>
        <w:rPr>
          <w:b w:val="0"/>
          <w:i/>
          <w:color w:val="5C616B"/>
        </w:rPr>
        <w:t>Fictional example: Win trial in-store with sampling and promo; we will not chase national listings this year.</w:t>
      </w:r>
    </w:p>
    <w:p>
      <w:pPr>
        <w:pStyle w:val="Heading1"/>
      </w:pPr>
      <w:r>
        <w:rPr>
          <w:rFonts w:ascii="Bricolage Grotesque" w:hAnsi="Bricolage Grotesque"/>
          <w:b w:val="0"/>
          <w:i w:val="0"/>
          <w:color w:val="0B746E"/>
          <w:sz w:val="30"/>
        </w:rPr>
        <w:t>5. Tactics by channel</w:t>
      </w:r>
    </w:p>
    <w:tbl>
      <w:tblPr>
        <w:tblStyle w:val="TableGrid"/>
        <w:tblW w:type="auto" w:w="0"/>
        <w:tblLook w:firstColumn="1" w:firstRow="1" w:lastColumn="0" w:lastRow="0" w:noHBand="0" w:noVBand="1" w:val="04A0"/>
        <w:tblCellMar>
          <w:top w:w="85" w:type="dxa"/>
          <w:left w:w="85" w:type="dxa"/>
          <w:bottom w:w="85" w:type="dxa"/>
          <w:right w:w="85" w:type="dxa"/>
        </w:tblCellMar>
      </w:tblPr>
      <w:tblGrid>
        <w:gridCol w:w="2493"/>
        <w:gridCol w:w="2493"/>
        <w:gridCol w:w="2493"/>
        <w:gridCol w:w="2493"/>
      </w:tblGrid>
      <w:tr>
        <w:trPr>
          <w:cantSplit/>
          <w:trHeight w:val="510" w:hRule="atLeast"/>
        </w:trPr>
        <w:tc>
          <w:tcPr>
            <w:tcW w:type="dxa" w:w="2493"/>
            <w:shd w:val="clear" w:fill="0A0B0D"/>
          </w:tcPr>
          <w:p>
            <w:pPr>
              <w:keepNext/>
            </w:pPr>
            <w:r>
              <w:rPr>
                <w:b/>
                <w:i w:val="0"/>
                <w:color w:val="F3F4F6"/>
                <w:sz w:val="19"/>
              </w:rPr>
              <w:t>Channel</w:t>
            </w:r>
          </w:p>
        </w:tc>
        <w:tc>
          <w:tcPr>
            <w:tcW w:type="dxa" w:w="2493"/>
            <w:shd w:val="clear" w:fill="0A0B0D"/>
          </w:tcPr>
          <w:p>
            <w:pPr>
              <w:keepNext/>
            </w:pPr>
            <w:r>
              <w:rPr>
                <w:b/>
                <w:i w:val="0"/>
                <w:color w:val="F3F4F6"/>
                <w:sz w:val="19"/>
              </w:rPr>
              <w:t>Tactics</w:t>
            </w:r>
          </w:p>
        </w:tc>
        <w:tc>
          <w:tcPr>
            <w:tcW w:type="dxa" w:w="2493"/>
            <w:shd w:val="clear" w:fill="0A0B0D"/>
          </w:tcPr>
          <w:p>
            <w:pPr>
              <w:keepNext/>
            </w:pPr>
            <w:r>
              <w:rPr>
                <w:b/>
                <w:i w:val="0"/>
                <w:color w:val="F3F4F6"/>
                <w:sz w:val="19"/>
              </w:rPr>
              <w:t>Owner</w:t>
            </w:r>
          </w:p>
        </w:tc>
        <w:tc>
          <w:tcPr>
            <w:tcW w:type="dxa" w:w="2493"/>
            <w:shd w:val="clear" w:fill="0A0B0D"/>
          </w:tcPr>
          <w:p>
            <w:pPr>
              <w:keepNext/>
            </w:pPr>
            <w:r>
              <w:rPr>
                <w:b/>
                <w:i w:val="0"/>
                <w:color w:val="F3F4F6"/>
                <w:sz w:val="19"/>
              </w:rPr>
              <w:t>Timing</w:t>
            </w:r>
          </w:p>
        </w:tc>
      </w:tr>
      <w:tr>
        <w:trPr>
          <w:cantSplit/>
          <w:trHeight w:val="510" w:hRule="atLeast"/>
        </w:trPr>
        <w:tc>
          <w:tcPr>
            <w:tcW w:type="dxa" w:w="2493"/>
          </w:tcPr>
          <w:p>
            <w:pPr>
              <w:keepNext/>
            </w:pPr>
            <w:r>
              <w:rPr>
                <w:b w:val="0"/>
                <w:i w:val="0"/>
                <w:sz w:val="19"/>
              </w:rPr>
              <w:t>Retail (in-store, flyer, retailer media)</w:t>
            </w:r>
          </w:p>
        </w:tc>
        <w:tc>
          <w:tcPr>
            <w:tcW w:type="dxa" w:w="2493"/>
          </w:tcPr>
          <w:p>
            <w:pPr>
              <w:keepNext/>
            </w:pPr>
          </w:p>
        </w:tc>
        <w:tc>
          <w:tcPr>
            <w:tcW w:type="dxa" w:w="2493"/>
          </w:tcPr>
          <w:p>
            <w:pPr>
              <w:keepNext/>
            </w:pPr>
          </w:p>
        </w:tc>
        <w:tc>
          <w:tcPr>
            <w:tcW w:type="dxa" w:w="2493"/>
          </w:tcPr>
          <w:p>
            <w:pPr>
              <w:keepNext/>
            </w:pPr>
          </w:p>
        </w:tc>
      </w:tr>
      <w:tr>
        <w:trPr>
          <w:cantSplit/>
          <w:trHeight w:val="510" w:hRule="atLeast"/>
        </w:trPr>
        <w:tc>
          <w:tcPr>
            <w:tcW w:type="dxa" w:w="2493"/>
          </w:tcPr>
          <w:p>
            <w:pPr>
              <w:keepNext/>
            </w:pPr>
            <w:r>
              <w:rPr>
                <w:b w:val="0"/>
                <w:i w:val="0"/>
                <w:sz w:val="19"/>
              </w:rPr>
              <w:t>Direct to consumer (your site, email, subscription)</w:t>
            </w:r>
          </w:p>
        </w:tc>
        <w:tc>
          <w:tcPr>
            <w:tcW w:type="dxa" w:w="2493"/>
          </w:tcPr>
          <w:p>
            <w:pPr>
              <w:keepNext/>
            </w:pPr>
          </w:p>
        </w:tc>
        <w:tc>
          <w:tcPr>
            <w:tcW w:type="dxa" w:w="2493"/>
          </w:tcPr>
          <w:p>
            <w:pPr>
              <w:keepNext/>
            </w:pPr>
          </w:p>
        </w:tc>
        <w:tc>
          <w:tcPr>
            <w:tcW w:type="dxa" w:w="2493"/>
          </w:tcPr>
          <w:p>
            <w:pPr>
              <w:keepNext/>
            </w:pPr>
          </w:p>
        </w:tc>
      </w:tr>
      <w:tr>
        <w:trPr>
          <w:cantSplit/>
          <w:trHeight w:val="510" w:hRule="atLeast"/>
        </w:trPr>
        <w:tc>
          <w:tcPr>
            <w:tcW w:type="dxa" w:w="2493"/>
          </w:tcPr>
          <w:p>
            <w:pPr>
              <w:keepNext/>
            </w:pPr>
            <w:r>
              <w:rPr>
                <w:b w:val="0"/>
                <w:i w:val="0"/>
                <w:sz w:val="19"/>
              </w:rPr>
              <w:t>Foodservice</w:t>
            </w:r>
          </w:p>
        </w:tc>
        <w:tc>
          <w:tcPr>
            <w:tcW w:type="dxa" w:w="2493"/>
          </w:tcPr>
          <w:p>
            <w:pPr>
              <w:keepNext/>
            </w:pPr>
          </w:p>
        </w:tc>
        <w:tc>
          <w:tcPr>
            <w:tcW w:type="dxa" w:w="2493"/>
          </w:tcPr>
          <w:p>
            <w:pPr>
              <w:keepNext/>
            </w:pPr>
          </w:p>
        </w:tc>
        <w:tc>
          <w:tcPr>
            <w:tcW w:type="dxa" w:w="2493"/>
          </w:tcPr>
          <w:p>
            <w:pPr>
              <w:keepNext/>
            </w:pPr>
          </w:p>
        </w:tc>
      </w:tr>
      <w:tr>
        <w:trPr>
          <w:cantSplit/>
          <w:trHeight w:val="510" w:hRule="atLeast"/>
        </w:trPr>
        <w:tc>
          <w:tcPr>
            <w:tcW w:type="dxa" w:w="2493"/>
          </w:tcPr>
          <w:p>
            <w:pPr>
              <w:keepNext/>
            </w:pPr>
            <w:r>
              <w:rPr>
                <w:b w:val="0"/>
                <w:i w:val="0"/>
                <w:sz w:val="19"/>
              </w:rPr>
              <w:t>Social and press</w:t>
            </w:r>
          </w:p>
        </w:tc>
        <w:tc>
          <w:tcPr>
            <w:tcW w:type="dxa" w:w="2493"/>
          </w:tcPr>
          <w:p>
            <w:pPr>
              <w:keepNext/>
            </w:pPr>
          </w:p>
        </w:tc>
        <w:tc>
          <w:tcPr>
            <w:tcW w:type="dxa" w:w="2493"/>
          </w:tcPr>
          <w:p>
            <w:pPr>
              <w:keepNext/>
            </w:pPr>
          </w:p>
        </w:tc>
        <w:tc>
          <w:tcPr>
            <w:tcW w:type="dxa" w:w="2493"/>
          </w:tcPr>
          <w:p>
            <w:pPr>
              <w:keepNext/>
            </w:pPr>
          </w:p>
        </w:tc>
      </w:tr>
      <w:tr>
        <w:trPr>
          <w:cantSplit/>
          <w:trHeight w:val="510" w:hRule="atLeast"/>
        </w:trPr>
        <w:tc>
          <w:tcPr>
            <w:tcW w:type="dxa" w:w="2493"/>
          </w:tcPr>
          <w:p>
            <w:pPr>
              <w:keepNext w:val="0"/>
            </w:pPr>
            <w:r>
              <w:rPr>
                <w:b w:val="0"/>
                <w:i w:val="0"/>
                <w:sz w:val="19"/>
              </w:rPr>
              <w:t>Trade / sales support</w:t>
            </w:r>
          </w:p>
        </w:tc>
        <w:tc>
          <w:tcPr>
            <w:tcW w:type="dxa" w:w="2493"/>
          </w:tcPr>
          <w:p>
            <w:pPr>
              <w:keepNext w:val="0"/>
            </w:pPr>
          </w:p>
        </w:tc>
        <w:tc>
          <w:tcPr>
            <w:tcW w:type="dxa" w:w="2493"/>
          </w:tcPr>
          <w:p>
            <w:pPr>
              <w:keepNext w:val="0"/>
            </w:pPr>
          </w:p>
        </w:tc>
        <w:tc>
          <w:tcPr>
            <w:tcW w:type="dxa" w:w="2493"/>
          </w:tcPr>
          <w:p>
            <w:pPr>
              <w:keepNext w:val="0"/>
            </w:pPr>
          </w:p>
        </w:tc>
      </w:tr>
    </w:tbl>
    <w:p/>
    <w:p>
      <w:r>
        <w:rPr>
          <w:b w:val="0"/>
          <w:i/>
          <w:color w:val="5C616B"/>
        </w:rPr>
        <w:t>Fictional example (Retail): Two flyer slots, one display period, in-store demos in top stores.</w:t>
      </w:r>
    </w:p>
    <w:p>
      <w:pPr>
        <w:pStyle w:val="Heading1"/>
      </w:pPr>
      <w:r>
        <w:rPr>
          <w:rFonts w:ascii="Bricolage Grotesque" w:hAnsi="Bricolage Grotesque"/>
          <w:b w:val="0"/>
          <w:i w:val="0"/>
          <w:color w:val="0B746E"/>
          <w:sz w:val="30"/>
        </w:rPr>
        <w:t>6. Calendar</w:t>
      </w:r>
    </w:p>
    <w:tbl>
      <w:tblPr>
        <w:tblStyle w:val="TableGrid"/>
        <w:tblW w:type="auto" w:w="0"/>
        <w:tblLook w:firstColumn="1" w:firstRow="1" w:lastColumn="0" w:lastRow="0" w:noHBand="0" w:noVBand="1" w:val="04A0"/>
        <w:tblCellMar>
          <w:top w:w="85" w:type="dxa"/>
          <w:left w:w="85" w:type="dxa"/>
          <w:bottom w:w="85" w:type="dxa"/>
          <w:right w:w="85" w:type="dxa"/>
        </w:tblCellMar>
      </w:tblPr>
      <w:tblGrid>
        <w:gridCol w:w="1994"/>
        <w:gridCol w:w="1994"/>
        <w:gridCol w:w="1994"/>
        <w:gridCol w:w="1994"/>
        <w:gridCol w:w="1994"/>
      </w:tblGrid>
      <w:tr>
        <w:trPr>
          <w:cantSplit/>
          <w:trHeight w:val="510" w:hRule="atLeast"/>
        </w:trPr>
        <w:tc>
          <w:tcPr>
            <w:tcW w:type="dxa" w:w="1994"/>
            <w:shd w:val="clear" w:fill="0A0B0D"/>
          </w:tcPr>
          <w:p>
            <w:pPr>
              <w:keepNext/>
            </w:pPr>
            <w:r>
              <w:rPr>
                <w:b/>
                <w:i w:val="0"/>
                <w:color w:val="F3F4F6"/>
                <w:sz w:val="19"/>
              </w:rPr>
              <w:t>Month</w:t>
            </w:r>
          </w:p>
        </w:tc>
        <w:tc>
          <w:tcPr>
            <w:tcW w:type="dxa" w:w="1994"/>
            <w:shd w:val="clear" w:fill="0A0B0D"/>
          </w:tcPr>
          <w:p>
            <w:pPr>
              <w:keepNext/>
            </w:pPr>
            <w:r>
              <w:rPr>
                <w:b/>
                <w:i w:val="0"/>
                <w:color w:val="F3F4F6"/>
                <w:sz w:val="19"/>
              </w:rPr>
              <w:t>Seasonal moments</w:t>
            </w:r>
          </w:p>
        </w:tc>
        <w:tc>
          <w:tcPr>
            <w:tcW w:type="dxa" w:w="1994"/>
            <w:shd w:val="clear" w:fill="0A0B0D"/>
          </w:tcPr>
          <w:p>
            <w:pPr>
              <w:keepNext/>
            </w:pPr>
            <w:r>
              <w:rPr>
                <w:b/>
                <w:i w:val="0"/>
                <w:color w:val="F3F4F6"/>
                <w:sz w:val="19"/>
              </w:rPr>
              <w:t>Retail / trade</w:t>
            </w:r>
          </w:p>
        </w:tc>
        <w:tc>
          <w:tcPr>
            <w:tcW w:type="dxa" w:w="1994"/>
            <w:shd w:val="clear" w:fill="0A0B0D"/>
          </w:tcPr>
          <w:p>
            <w:pPr>
              <w:keepNext/>
            </w:pPr>
            <w:r>
              <w:rPr>
                <w:b/>
                <w:i w:val="0"/>
                <w:color w:val="F3F4F6"/>
                <w:sz w:val="19"/>
              </w:rPr>
              <w:t>Direct to consumer / social</w:t>
            </w:r>
          </w:p>
        </w:tc>
        <w:tc>
          <w:tcPr>
            <w:tcW w:type="dxa" w:w="1994"/>
            <w:shd w:val="clear" w:fill="0A0B0D"/>
          </w:tcPr>
          <w:p>
            <w:pPr>
              <w:keepNext/>
            </w:pPr>
            <w:r>
              <w:rPr>
                <w:b/>
                <w:i w:val="0"/>
                <w:color w:val="F3F4F6"/>
                <w:sz w:val="19"/>
              </w:rPr>
              <w:t>Other</w:t>
            </w:r>
          </w:p>
        </w:tc>
      </w:tr>
      <w:tr>
        <w:trPr>
          <w:cantSplit/>
          <w:trHeight w:val="510" w:hRule="atLeast"/>
        </w:trPr>
        <w:tc>
          <w:tcPr>
            <w:tcW w:type="dxa" w:w="1994"/>
          </w:tcPr>
          <w:p>
            <w:pPr>
              <w:keepNext/>
            </w:pPr>
            <w:r>
              <w:rPr>
                <w:b w:val="0"/>
                <w:i w:val="0"/>
                <w:sz w:val="19"/>
              </w:rPr>
              <w:t>Jan</w:t>
            </w:r>
          </w:p>
        </w:tc>
        <w:tc>
          <w:tcPr>
            <w:tcW w:type="dxa" w:w="1994"/>
          </w:tcPr>
          <w:p>
            <w:pPr>
              <w:keepNext/>
            </w:pPr>
          </w:p>
        </w:tc>
        <w:tc>
          <w:tcPr>
            <w:tcW w:type="dxa" w:w="1994"/>
          </w:tcPr>
          <w:p>
            <w:pPr>
              <w:keepNext/>
            </w:pPr>
          </w:p>
        </w:tc>
        <w:tc>
          <w:tcPr>
            <w:tcW w:type="dxa" w:w="1994"/>
          </w:tcPr>
          <w:p>
            <w:pPr>
              <w:keepNext/>
            </w:pPr>
          </w:p>
        </w:tc>
        <w:tc>
          <w:tcPr>
            <w:tcW w:type="dxa" w:w="1994"/>
          </w:tcPr>
          <w:p>
            <w:pPr>
              <w:keepNext/>
            </w:pPr>
          </w:p>
        </w:tc>
      </w:tr>
      <w:tr>
        <w:trPr>
          <w:cantSplit/>
          <w:trHeight w:val="510" w:hRule="atLeast"/>
        </w:trPr>
        <w:tc>
          <w:tcPr>
            <w:tcW w:type="dxa" w:w="1994"/>
          </w:tcPr>
          <w:p>
            <w:pPr>
              <w:keepNext/>
            </w:pPr>
            <w:r>
              <w:rPr>
                <w:b w:val="0"/>
                <w:i w:val="0"/>
                <w:sz w:val="19"/>
              </w:rPr>
              <w:t>Feb</w:t>
            </w:r>
          </w:p>
        </w:tc>
        <w:tc>
          <w:tcPr>
            <w:tcW w:type="dxa" w:w="1994"/>
          </w:tcPr>
          <w:p>
            <w:pPr>
              <w:keepNext/>
            </w:pPr>
          </w:p>
        </w:tc>
        <w:tc>
          <w:tcPr>
            <w:tcW w:type="dxa" w:w="1994"/>
          </w:tcPr>
          <w:p>
            <w:pPr>
              <w:keepNext/>
            </w:pPr>
          </w:p>
        </w:tc>
        <w:tc>
          <w:tcPr>
            <w:tcW w:type="dxa" w:w="1994"/>
          </w:tcPr>
          <w:p>
            <w:pPr>
              <w:keepNext/>
            </w:pPr>
          </w:p>
        </w:tc>
        <w:tc>
          <w:tcPr>
            <w:tcW w:type="dxa" w:w="1994"/>
          </w:tcPr>
          <w:p>
            <w:pPr>
              <w:keepNext/>
            </w:pPr>
          </w:p>
        </w:tc>
      </w:tr>
      <w:tr>
        <w:trPr>
          <w:cantSplit/>
          <w:trHeight w:val="510" w:hRule="atLeast"/>
        </w:trPr>
        <w:tc>
          <w:tcPr>
            <w:tcW w:type="dxa" w:w="1994"/>
          </w:tcPr>
          <w:p>
            <w:pPr>
              <w:keepNext/>
            </w:pPr>
            <w:r>
              <w:rPr>
                <w:b w:val="0"/>
                <w:i w:val="0"/>
                <w:sz w:val="19"/>
              </w:rPr>
              <w:t>Mar</w:t>
            </w:r>
          </w:p>
        </w:tc>
        <w:tc>
          <w:tcPr>
            <w:tcW w:type="dxa" w:w="1994"/>
          </w:tcPr>
          <w:p>
            <w:pPr>
              <w:keepNext/>
            </w:pPr>
          </w:p>
        </w:tc>
        <w:tc>
          <w:tcPr>
            <w:tcW w:type="dxa" w:w="1994"/>
          </w:tcPr>
          <w:p>
            <w:pPr>
              <w:keepNext/>
            </w:pPr>
          </w:p>
        </w:tc>
        <w:tc>
          <w:tcPr>
            <w:tcW w:type="dxa" w:w="1994"/>
          </w:tcPr>
          <w:p>
            <w:pPr>
              <w:keepNext/>
            </w:pPr>
          </w:p>
        </w:tc>
        <w:tc>
          <w:tcPr>
            <w:tcW w:type="dxa" w:w="1994"/>
          </w:tcPr>
          <w:p>
            <w:pPr>
              <w:keepNext/>
            </w:pPr>
          </w:p>
        </w:tc>
      </w:tr>
      <w:tr>
        <w:trPr>
          <w:cantSplit/>
          <w:trHeight w:val="510" w:hRule="atLeast"/>
        </w:trPr>
        <w:tc>
          <w:tcPr>
            <w:tcW w:type="dxa" w:w="1994"/>
          </w:tcPr>
          <w:p>
            <w:pPr>
              <w:keepNext/>
            </w:pPr>
            <w:r>
              <w:rPr>
                <w:b w:val="0"/>
                <w:i w:val="0"/>
                <w:sz w:val="19"/>
              </w:rPr>
              <w:t>Apr</w:t>
            </w:r>
          </w:p>
        </w:tc>
        <w:tc>
          <w:tcPr>
            <w:tcW w:type="dxa" w:w="1994"/>
          </w:tcPr>
          <w:p>
            <w:pPr>
              <w:keepNext/>
            </w:pPr>
          </w:p>
        </w:tc>
        <w:tc>
          <w:tcPr>
            <w:tcW w:type="dxa" w:w="1994"/>
          </w:tcPr>
          <w:p>
            <w:pPr>
              <w:keepNext/>
            </w:pPr>
          </w:p>
        </w:tc>
        <w:tc>
          <w:tcPr>
            <w:tcW w:type="dxa" w:w="1994"/>
          </w:tcPr>
          <w:p>
            <w:pPr>
              <w:keepNext/>
            </w:pPr>
          </w:p>
        </w:tc>
        <w:tc>
          <w:tcPr>
            <w:tcW w:type="dxa" w:w="1994"/>
          </w:tcPr>
          <w:p>
            <w:pPr>
              <w:keepNext/>
            </w:pPr>
          </w:p>
        </w:tc>
      </w:tr>
      <w:tr>
        <w:trPr>
          <w:cantSplit/>
          <w:trHeight w:val="510" w:hRule="atLeast"/>
        </w:trPr>
        <w:tc>
          <w:tcPr>
            <w:tcW w:type="dxa" w:w="1994"/>
          </w:tcPr>
          <w:p>
            <w:pPr>
              <w:keepNext/>
            </w:pPr>
            <w:r>
              <w:rPr>
                <w:b w:val="0"/>
                <w:i w:val="0"/>
                <w:sz w:val="19"/>
              </w:rPr>
              <w:t>May</w:t>
            </w:r>
          </w:p>
        </w:tc>
        <w:tc>
          <w:tcPr>
            <w:tcW w:type="dxa" w:w="1994"/>
          </w:tcPr>
          <w:p>
            <w:pPr>
              <w:keepNext/>
            </w:pPr>
          </w:p>
        </w:tc>
        <w:tc>
          <w:tcPr>
            <w:tcW w:type="dxa" w:w="1994"/>
          </w:tcPr>
          <w:p>
            <w:pPr>
              <w:keepNext/>
            </w:pPr>
          </w:p>
        </w:tc>
        <w:tc>
          <w:tcPr>
            <w:tcW w:type="dxa" w:w="1994"/>
          </w:tcPr>
          <w:p>
            <w:pPr>
              <w:keepNext/>
            </w:pPr>
          </w:p>
        </w:tc>
        <w:tc>
          <w:tcPr>
            <w:tcW w:type="dxa" w:w="1994"/>
          </w:tcPr>
          <w:p>
            <w:pPr>
              <w:keepNext/>
            </w:pPr>
          </w:p>
        </w:tc>
      </w:tr>
      <w:tr>
        <w:trPr>
          <w:cantSplit/>
          <w:trHeight w:val="510" w:hRule="atLeast"/>
        </w:trPr>
        <w:tc>
          <w:tcPr>
            <w:tcW w:type="dxa" w:w="1994"/>
          </w:tcPr>
          <w:p>
            <w:pPr>
              <w:keepNext/>
            </w:pPr>
            <w:r>
              <w:rPr>
                <w:b w:val="0"/>
                <w:i w:val="0"/>
                <w:sz w:val="19"/>
              </w:rPr>
              <w:t>Jun</w:t>
            </w:r>
          </w:p>
        </w:tc>
        <w:tc>
          <w:tcPr>
            <w:tcW w:type="dxa" w:w="1994"/>
          </w:tcPr>
          <w:p>
            <w:pPr>
              <w:keepNext/>
            </w:pPr>
          </w:p>
        </w:tc>
        <w:tc>
          <w:tcPr>
            <w:tcW w:type="dxa" w:w="1994"/>
          </w:tcPr>
          <w:p>
            <w:pPr>
              <w:keepNext/>
            </w:pPr>
          </w:p>
        </w:tc>
        <w:tc>
          <w:tcPr>
            <w:tcW w:type="dxa" w:w="1994"/>
          </w:tcPr>
          <w:p>
            <w:pPr>
              <w:keepNext/>
            </w:pPr>
          </w:p>
        </w:tc>
        <w:tc>
          <w:tcPr>
            <w:tcW w:type="dxa" w:w="1994"/>
          </w:tcPr>
          <w:p>
            <w:pPr>
              <w:keepNext/>
            </w:pPr>
          </w:p>
        </w:tc>
      </w:tr>
      <w:tr>
        <w:trPr>
          <w:cantSplit/>
          <w:trHeight w:val="510" w:hRule="atLeast"/>
        </w:trPr>
        <w:tc>
          <w:tcPr>
            <w:tcW w:type="dxa" w:w="1994"/>
          </w:tcPr>
          <w:p>
            <w:pPr>
              <w:keepNext/>
            </w:pPr>
            <w:r>
              <w:rPr>
                <w:b w:val="0"/>
                <w:i w:val="0"/>
                <w:sz w:val="19"/>
              </w:rPr>
              <w:t>Jul</w:t>
            </w:r>
          </w:p>
        </w:tc>
        <w:tc>
          <w:tcPr>
            <w:tcW w:type="dxa" w:w="1994"/>
          </w:tcPr>
          <w:p>
            <w:pPr>
              <w:keepNext/>
            </w:pPr>
          </w:p>
        </w:tc>
        <w:tc>
          <w:tcPr>
            <w:tcW w:type="dxa" w:w="1994"/>
          </w:tcPr>
          <w:p>
            <w:pPr>
              <w:keepNext/>
            </w:pPr>
          </w:p>
        </w:tc>
        <w:tc>
          <w:tcPr>
            <w:tcW w:type="dxa" w:w="1994"/>
          </w:tcPr>
          <w:p>
            <w:pPr>
              <w:keepNext/>
            </w:pPr>
          </w:p>
        </w:tc>
        <w:tc>
          <w:tcPr>
            <w:tcW w:type="dxa" w:w="1994"/>
          </w:tcPr>
          <w:p>
            <w:pPr>
              <w:keepNext/>
            </w:pPr>
          </w:p>
        </w:tc>
      </w:tr>
      <w:tr>
        <w:trPr>
          <w:cantSplit/>
          <w:trHeight w:val="510" w:hRule="atLeast"/>
        </w:trPr>
        <w:tc>
          <w:tcPr>
            <w:tcW w:type="dxa" w:w="1994"/>
          </w:tcPr>
          <w:p>
            <w:pPr>
              <w:keepNext/>
            </w:pPr>
            <w:r>
              <w:rPr>
                <w:b w:val="0"/>
                <w:i w:val="0"/>
                <w:sz w:val="19"/>
              </w:rPr>
              <w:t>Aug</w:t>
            </w:r>
          </w:p>
        </w:tc>
        <w:tc>
          <w:tcPr>
            <w:tcW w:type="dxa" w:w="1994"/>
          </w:tcPr>
          <w:p>
            <w:pPr>
              <w:keepNext/>
            </w:pPr>
          </w:p>
        </w:tc>
        <w:tc>
          <w:tcPr>
            <w:tcW w:type="dxa" w:w="1994"/>
          </w:tcPr>
          <w:p>
            <w:pPr>
              <w:keepNext/>
            </w:pPr>
          </w:p>
        </w:tc>
        <w:tc>
          <w:tcPr>
            <w:tcW w:type="dxa" w:w="1994"/>
          </w:tcPr>
          <w:p>
            <w:pPr>
              <w:keepNext/>
            </w:pPr>
          </w:p>
        </w:tc>
        <w:tc>
          <w:tcPr>
            <w:tcW w:type="dxa" w:w="1994"/>
          </w:tcPr>
          <w:p>
            <w:pPr>
              <w:keepNext/>
            </w:pPr>
          </w:p>
        </w:tc>
      </w:tr>
      <w:tr>
        <w:trPr>
          <w:cantSplit/>
          <w:trHeight w:val="510" w:hRule="atLeast"/>
        </w:trPr>
        <w:tc>
          <w:tcPr>
            <w:tcW w:type="dxa" w:w="1994"/>
          </w:tcPr>
          <w:p>
            <w:pPr>
              <w:keepNext/>
            </w:pPr>
            <w:r>
              <w:rPr>
                <w:b w:val="0"/>
                <w:i w:val="0"/>
                <w:sz w:val="19"/>
              </w:rPr>
              <w:t>Sep</w:t>
            </w:r>
          </w:p>
        </w:tc>
        <w:tc>
          <w:tcPr>
            <w:tcW w:type="dxa" w:w="1994"/>
          </w:tcPr>
          <w:p>
            <w:pPr>
              <w:keepNext/>
            </w:pPr>
          </w:p>
        </w:tc>
        <w:tc>
          <w:tcPr>
            <w:tcW w:type="dxa" w:w="1994"/>
          </w:tcPr>
          <w:p>
            <w:pPr>
              <w:keepNext/>
            </w:pPr>
          </w:p>
        </w:tc>
        <w:tc>
          <w:tcPr>
            <w:tcW w:type="dxa" w:w="1994"/>
          </w:tcPr>
          <w:p>
            <w:pPr>
              <w:keepNext/>
            </w:pPr>
          </w:p>
        </w:tc>
        <w:tc>
          <w:tcPr>
            <w:tcW w:type="dxa" w:w="1994"/>
          </w:tcPr>
          <w:p>
            <w:pPr>
              <w:keepNext/>
            </w:pPr>
          </w:p>
        </w:tc>
      </w:tr>
      <w:tr>
        <w:trPr>
          <w:cantSplit/>
          <w:trHeight w:val="510" w:hRule="atLeast"/>
        </w:trPr>
        <w:tc>
          <w:tcPr>
            <w:tcW w:type="dxa" w:w="1994"/>
          </w:tcPr>
          <w:p>
            <w:pPr>
              <w:keepNext/>
            </w:pPr>
            <w:r>
              <w:rPr>
                <w:b w:val="0"/>
                <w:i w:val="0"/>
                <w:sz w:val="19"/>
              </w:rPr>
              <w:t>Oct</w:t>
            </w:r>
          </w:p>
        </w:tc>
        <w:tc>
          <w:tcPr>
            <w:tcW w:type="dxa" w:w="1994"/>
          </w:tcPr>
          <w:p>
            <w:pPr>
              <w:keepNext/>
            </w:pPr>
          </w:p>
        </w:tc>
        <w:tc>
          <w:tcPr>
            <w:tcW w:type="dxa" w:w="1994"/>
          </w:tcPr>
          <w:p>
            <w:pPr>
              <w:keepNext/>
            </w:pPr>
          </w:p>
        </w:tc>
        <w:tc>
          <w:tcPr>
            <w:tcW w:type="dxa" w:w="1994"/>
          </w:tcPr>
          <w:p>
            <w:pPr>
              <w:keepNext/>
            </w:pPr>
          </w:p>
        </w:tc>
        <w:tc>
          <w:tcPr>
            <w:tcW w:type="dxa" w:w="1994"/>
          </w:tcPr>
          <w:p>
            <w:pPr>
              <w:keepNext/>
            </w:pPr>
          </w:p>
        </w:tc>
      </w:tr>
      <w:tr>
        <w:trPr>
          <w:cantSplit/>
          <w:trHeight w:val="510" w:hRule="atLeast"/>
        </w:trPr>
        <w:tc>
          <w:tcPr>
            <w:tcW w:type="dxa" w:w="1994"/>
          </w:tcPr>
          <w:p>
            <w:pPr>
              <w:keepNext/>
            </w:pPr>
            <w:r>
              <w:rPr>
                <w:b w:val="0"/>
                <w:i w:val="0"/>
                <w:sz w:val="19"/>
              </w:rPr>
              <w:t>Nov</w:t>
            </w:r>
          </w:p>
        </w:tc>
        <w:tc>
          <w:tcPr>
            <w:tcW w:type="dxa" w:w="1994"/>
          </w:tcPr>
          <w:p>
            <w:pPr>
              <w:keepNext/>
            </w:pPr>
          </w:p>
        </w:tc>
        <w:tc>
          <w:tcPr>
            <w:tcW w:type="dxa" w:w="1994"/>
          </w:tcPr>
          <w:p>
            <w:pPr>
              <w:keepNext/>
            </w:pPr>
          </w:p>
        </w:tc>
        <w:tc>
          <w:tcPr>
            <w:tcW w:type="dxa" w:w="1994"/>
          </w:tcPr>
          <w:p>
            <w:pPr>
              <w:keepNext/>
            </w:pPr>
          </w:p>
        </w:tc>
        <w:tc>
          <w:tcPr>
            <w:tcW w:type="dxa" w:w="1994"/>
          </w:tcPr>
          <w:p>
            <w:pPr>
              <w:keepNext/>
            </w:pPr>
          </w:p>
        </w:tc>
      </w:tr>
      <w:tr>
        <w:trPr>
          <w:cantSplit/>
          <w:trHeight w:val="510" w:hRule="atLeast"/>
        </w:trPr>
        <w:tc>
          <w:tcPr>
            <w:tcW w:type="dxa" w:w="1994"/>
          </w:tcPr>
          <w:p>
            <w:pPr>
              <w:keepNext w:val="0"/>
            </w:pPr>
            <w:r>
              <w:rPr>
                <w:b w:val="0"/>
                <w:i w:val="0"/>
                <w:sz w:val="19"/>
              </w:rPr>
              <w:t>Dec</w:t>
            </w:r>
          </w:p>
        </w:tc>
        <w:tc>
          <w:tcPr>
            <w:tcW w:type="dxa" w:w="1994"/>
          </w:tcPr>
          <w:p>
            <w:pPr>
              <w:keepNext w:val="0"/>
            </w:pPr>
          </w:p>
        </w:tc>
        <w:tc>
          <w:tcPr>
            <w:tcW w:type="dxa" w:w="1994"/>
          </w:tcPr>
          <w:p>
            <w:pPr>
              <w:keepNext w:val="0"/>
            </w:pPr>
          </w:p>
        </w:tc>
        <w:tc>
          <w:tcPr>
            <w:tcW w:type="dxa" w:w="1994"/>
          </w:tcPr>
          <w:p>
            <w:pPr>
              <w:keepNext w:val="0"/>
            </w:pPr>
          </w:p>
        </w:tc>
        <w:tc>
          <w:tcPr>
            <w:tcW w:type="dxa" w:w="1994"/>
          </w:tcPr>
          <w:p>
            <w:pPr>
              <w:keepNext w:val="0"/>
            </w:pPr>
          </w:p>
        </w:tc>
      </w:tr>
    </w:tbl>
    <w:p/>
    <w:p>
      <w:r>
        <w:rPr>
          <w:b w:val="0"/>
          <w:i/>
          <w:color w:val="5C616B"/>
        </w:rPr>
        <w:t>Fictional example: Back-to-school in late summer is our peak; we book flyer and display around it.</w:t>
      </w:r>
    </w:p>
    <w:p>
      <w:pPr>
        <w:pStyle w:val="Heading1"/>
      </w:pPr>
      <w:r>
        <w:rPr>
          <w:rFonts w:ascii="Bricolage Grotesque" w:hAnsi="Bricolage Grotesque"/>
          <w:b w:val="0"/>
          <w:i w:val="0"/>
          <w:color w:val="0B746E"/>
          <w:sz w:val="30"/>
        </w:rPr>
        <w:t>7. Budget</w:t>
      </w:r>
    </w:p>
    <w:tbl>
      <w:tblPr>
        <w:tblStyle w:val="TableGrid"/>
        <w:tblW w:type="auto" w:w="0"/>
        <w:tblLook w:firstColumn="1" w:firstRow="1" w:lastColumn="0" w:lastRow="0" w:noHBand="0" w:noVBand="1" w:val="04A0"/>
        <w:tblCellMar>
          <w:top w:w="85" w:type="dxa"/>
          <w:left w:w="85" w:type="dxa"/>
          <w:bottom w:w="85" w:type="dxa"/>
          <w:right w:w="85" w:type="dxa"/>
        </w:tblCellMar>
      </w:tblPr>
      <w:tblGrid>
        <w:gridCol w:w="2493"/>
        <w:gridCol w:w="2493"/>
        <w:gridCol w:w="2493"/>
        <w:gridCol w:w="2493"/>
      </w:tblGrid>
      <w:tr>
        <w:trPr>
          <w:cantSplit/>
          <w:trHeight w:val="510" w:hRule="atLeast"/>
        </w:trPr>
        <w:tc>
          <w:tcPr>
            <w:tcW w:type="dxa" w:w="2493"/>
            <w:shd w:val="clear" w:fill="0A0B0D"/>
          </w:tcPr>
          <w:p>
            <w:pPr>
              <w:keepNext/>
            </w:pPr>
            <w:r>
              <w:rPr>
                <w:b/>
                <w:i w:val="0"/>
                <w:color w:val="F3F4F6"/>
                <w:sz w:val="19"/>
              </w:rPr>
              <w:t>Bucket</w:t>
            </w:r>
          </w:p>
        </w:tc>
        <w:tc>
          <w:tcPr>
            <w:tcW w:type="dxa" w:w="2493"/>
            <w:shd w:val="clear" w:fill="0A0B0D"/>
          </w:tcPr>
          <w:p>
            <w:pPr>
              <w:keepNext/>
            </w:pPr>
            <w:r>
              <w:rPr>
                <w:b/>
                <w:i w:val="0"/>
                <w:color w:val="F3F4F6"/>
                <w:sz w:val="19"/>
              </w:rPr>
              <w:t>Amount</w:t>
            </w:r>
          </w:p>
        </w:tc>
        <w:tc>
          <w:tcPr>
            <w:tcW w:type="dxa" w:w="2493"/>
            <w:shd w:val="clear" w:fill="0A0B0D"/>
          </w:tcPr>
          <w:p>
            <w:pPr>
              <w:keepNext/>
            </w:pPr>
            <w:r>
              <w:rPr>
                <w:b/>
                <w:i w:val="0"/>
                <w:color w:val="F3F4F6"/>
                <w:sz w:val="19"/>
              </w:rPr>
              <w:t>% of total</w:t>
            </w:r>
          </w:p>
        </w:tc>
        <w:tc>
          <w:tcPr>
            <w:tcW w:type="dxa" w:w="2493"/>
            <w:shd w:val="clear" w:fill="0A0B0D"/>
          </w:tcPr>
          <w:p>
            <w:pPr>
              <w:keepNext/>
            </w:pPr>
            <w:r>
              <w:rPr>
                <w:b/>
                <w:i w:val="0"/>
                <w:color w:val="F3F4F6"/>
                <w:sz w:val="19"/>
              </w:rPr>
              <w:t>Notes</w:t>
            </w:r>
          </w:p>
        </w:tc>
      </w:tr>
      <w:tr>
        <w:trPr>
          <w:cantSplit/>
          <w:trHeight w:val="510" w:hRule="atLeast"/>
        </w:trPr>
        <w:tc>
          <w:tcPr>
            <w:tcW w:type="dxa" w:w="2493"/>
          </w:tcPr>
          <w:p>
            <w:pPr>
              <w:keepNext/>
            </w:pPr>
            <w:r>
              <w:rPr>
                <w:b w:val="0"/>
                <w:i w:val="0"/>
                <w:sz w:val="19"/>
              </w:rPr>
              <w:t>Trade spend (promo, listings, displays)</w:t>
            </w:r>
          </w:p>
        </w:tc>
        <w:tc>
          <w:tcPr>
            <w:tcW w:type="dxa" w:w="2493"/>
          </w:tcPr>
          <w:p>
            <w:pPr>
              <w:keepNext/>
            </w:pPr>
          </w:p>
        </w:tc>
        <w:tc>
          <w:tcPr>
            <w:tcW w:type="dxa" w:w="2493"/>
          </w:tcPr>
          <w:p>
            <w:pPr>
              <w:keepNext/>
            </w:pPr>
          </w:p>
        </w:tc>
        <w:tc>
          <w:tcPr>
            <w:tcW w:type="dxa" w:w="2493"/>
          </w:tcPr>
          <w:p>
            <w:pPr>
              <w:keepNext/>
            </w:pPr>
          </w:p>
        </w:tc>
      </w:tr>
      <w:tr>
        <w:trPr>
          <w:cantSplit/>
          <w:trHeight w:val="510" w:hRule="atLeast"/>
        </w:trPr>
        <w:tc>
          <w:tcPr>
            <w:tcW w:type="dxa" w:w="2493"/>
          </w:tcPr>
          <w:p>
            <w:pPr>
              <w:keepNext/>
            </w:pPr>
            <w:r>
              <w:rPr>
                <w:b w:val="0"/>
                <w:i w:val="0"/>
                <w:sz w:val="19"/>
              </w:rPr>
              <w:t>Media</w:t>
            </w:r>
          </w:p>
        </w:tc>
        <w:tc>
          <w:tcPr>
            <w:tcW w:type="dxa" w:w="2493"/>
          </w:tcPr>
          <w:p>
            <w:pPr>
              <w:keepNext/>
            </w:pPr>
          </w:p>
        </w:tc>
        <w:tc>
          <w:tcPr>
            <w:tcW w:type="dxa" w:w="2493"/>
          </w:tcPr>
          <w:p>
            <w:pPr>
              <w:keepNext/>
            </w:pPr>
          </w:p>
        </w:tc>
        <w:tc>
          <w:tcPr>
            <w:tcW w:type="dxa" w:w="2493"/>
          </w:tcPr>
          <w:p>
            <w:pPr>
              <w:keepNext/>
            </w:pPr>
          </w:p>
        </w:tc>
      </w:tr>
      <w:tr>
        <w:trPr>
          <w:cantSplit/>
          <w:trHeight w:val="510" w:hRule="atLeast"/>
        </w:trPr>
        <w:tc>
          <w:tcPr>
            <w:tcW w:type="dxa" w:w="2493"/>
          </w:tcPr>
          <w:p>
            <w:pPr>
              <w:keepNext/>
            </w:pPr>
            <w:r>
              <w:rPr>
                <w:b w:val="0"/>
                <w:i w:val="0"/>
                <w:sz w:val="19"/>
              </w:rPr>
              <w:t>Content and production</w:t>
            </w:r>
          </w:p>
        </w:tc>
        <w:tc>
          <w:tcPr>
            <w:tcW w:type="dxa" w:w="2493"/>
          </w:tcPr>
          <w:p>
            <w:pPr>
              <w:keepNext/>
            </w:pPr>
          </w:p>
        </w:tc>
        <w:tc>
          <w:tcPr>
            <w:tcW w:type="dxa" w:w="2493"/>
          </w:tcPr>
          <w:p>
            <w:pPr>
              <w:keepNext/>
            </w:pPr>
          </w:p>
        </w:tc>
        <w:tc>
          <w:tcPr>
            <w:tcW w:type="dxa" w:w="2493"/>
          </w:tcPr>
          <w:p>
            <w:pPr>
              <w:keepNext/>
            </w:pPr>
          </w:p>
        </w:tc>
      </w:tr>
      <w:tr>
        <w:trPr>
          <w:cantSplit/>
          <w:trHeight w:val="510" w:hRule="atLeast"/>
        </w:trPr>
        <w:tc>
          <w:tcPr>
            <w:tcW w:type="dxa" w:w="2493"/>
          </w:tcPr>
          <w:p>
            <w:pPr>
              <w:keepNext/>
            </w:pPr>
            <w:r>
              <w:rPr>
                <w:b w:val="0"/>
                <w:i w:val="0"/>
                <w:sz w:val="19"/>
              </w:rPr>
              <w:t>Agency / freelance fees</w:t>
            </w:r>
          </w:p>
        </w:tc>
        <w:tc>
          <w:tcPr>
            <w:tcW w:type="dxa" w:w="2493"/>
          </w:tcPr>
          <w:p>
            <w:pPr>
              <w:keepNext/>
            </w:pPr>
          </w:p>
        </w:tc>
        <w:tc>
          <w:tcPr>
            <w:tcW w:type="dxa" w:w="2493"/>
          </w:tcPr>
          <w:p>
            <w:pPr>
              <w:keepNext/>
            </w:pPr>
          </w:p>
        </w:tc>
        <w:tc>
          <w:tcPr>
            <w:tcW w:type="dxa" w:w="2493"/>
          </w:tcPr>
          <w:p>
            <w:pPr>
              <w:keepNext/>
            </w:pPr>
          </w:p>
        </w:tc>
      </w:tr>
      <w:tr>
        <w:trPr>
          <w:cantSplit/>
          <w:trHeight w:val="510" w:hRule="atLeast"/>
        </w:trPr>
        <w:tc>
          <w:tcPr>
            <w:tcW w:type="dxa" w:w="2493"/>
          </w:tcPr>
          <w:p>
            <w:pPr>
              <w:keepNext/>
            </w:pPr>
            <w:r>
              <w:rPr>
                <w:b w:val="0"/>
                <w:i w:val="0"/>
                <w:sz w:val="19"/>
              </w:rPr>
              <w:t>Sampling and events</w:t>
            </w:r>
          </w:p>
        </w:tc>
        <w:tc>
          <w:tcPr>
            <w:tcW w:type="dxa" w:w="2493"/>
          </w:tcPr>
          <w:p>
            <w:pPr>
              <w:keepNext/>
            </w:pPr>
          </w:p>
        </w:tc>
        <w:tc>
          <w:tcPr>
            <w:tcW w:type="dxa" w:w="2493"/>
          </w:tcPr>
          <w:p>
            <w:pPr>
              <w:keepNext/>
            </w:pPr>
          </w:p>
        </w:tc>
        <w:tc>
          <w:tcPr>
            <w:tcW w:type="dxa" w:w="2493"/>
          </w:tcPr>
          <w:p>
            <w:pPr>
              <w:keepNext/>
            </w:pPr>
          </w:p>
        </w:tc>
      </w:tr>
      <w:tr>
        <w:trPr>
          <w:cantSplit/>
          <w:trHeight w:val="510" w:hRule="atLeast"/>
        </w:trPr>
        <w:tc>
          <w:tcPr>
            <w:tcW w:type="dxa" w:w="2493"/>
          </w:tcPr>
          <w:p>
            <w:pPr>
              <w:keepNext w:val="0"/>
            </w:pPr>
            <w:r>
              <w:rPr>
                <w:b w:val="0"/>
                <w:i w:val="0"/>
                <w:sz w:val="19"/>
              </w:rPr>
              <w:t>Reserve (keep some!)</w:t>
            </w:r>
          </w:p>
        </w:tc>
        <w:tc>
          <w:tcPr>
            <w:tcW w:type="dxa" w:w="2493"/>
          </w:tcPr>
          <w:p>
            <w:pPr>
              <w:keepNext w:val="0"/>
            </w:pPr>
          </w:p>
        </w:tc>
        <w:tc>
          <w:tcPr>
            <w:tcW w:type="dxa" w:w="2493"/>
          </w:tcPr>
          <w:p>
            <w:pPr>
              <w:keepNext w:val="0"/>
            </w:pPr>
          </w:p>
        </w:tc>
        <w:tc>
          <w:tcPr>
            <w:tcW w:type="dxa" w:w="2493"/>
          </w:tcPr>
          <w:p>
            <w:pPr>
              <w:keepNext w:val="0"/>
            </w:pPr>
          </w:p>
        </w:tc>
      </w:tr>
    </w:tbl>
    <w:p/>
    <w:p>
      <w:r>
        <w:rPr>
          <w:b w:val="0"/>
          <w:i/>
          <w:color w:val="5C616B"/>
        </w:rPr>
        <w:t>Fictional example: Most of the budget goes to trade spend and sampling; a small reserve stays unspent until midyear.</w:t>
      </w:r>
    </w:p>
    <w:p>
      <w:pPr>
        <w:pStyle w:val="Heading1"/>
      </w:pPr>
      <w:r>
        <w:rPr>
          <w:rFonts w:ascii="Bricolage Grotesque" w:hAnsi="Bricolage Grotesque"/>
          <w:b w:val="0"/>
          <w:i w:val="0"/>
          <w:color w:val="0B746E"/>
          <w:sz w:val="30"/>
        </w:rPr>
        <w:t>8. Key numbers and review rhythm</w:t>
      </w:r>
    </w:p>
    <w:p>
      <w:pPr>
        <w:pStyle w:val="ListBullet"/>
      </w:pPr>
      <w:r>
        <w:rPr>
          <w:b w:val="0"/>
          <w:i w:val="0"/>
        </w:rPr>
        <w:t>3 to 5 key numbers tied to your objectives. Where does each number come from?</w:t>
      </w:r>
    </w:p>
    <w:p>
      <w:pPr>
        <w:pStyle w:val="ListBullet"/>
      </w:pPr>
      <w:r>
        <w:rPr>
          <w:b w:val="0"/>
          <w:i w:val="0"/>
        </w:rPr>
        <w:t>Weekly: what do you glance at? Monthly: what do you review? Quarterly: what could change the plan?</w:t>
      </w:r>
    </w:p>
    <w:tbl>
      <w:tblPr>
        <w:tblStyle w:val="TableGrid"/>
        <w:tblW w:type="auto" w:w="0"/>
        <w:tblLook w:firstColumn="1" w:firstRow="1" w:lastColumn="0" w:lastRow="0" w:noHBand="0" w:noVBand="1" w:val="04A0"/>
        <w:tblCellMar>
          <w:top w:w="85" w:type="dxa"/>
          <w:left w:w="85" w:type="dxa"/>
          <w:bottom w:w="85" w:type="dxa"/>
          <w:right w:w="85" w:type="dxa"/>
        </w:tblCellMar>
      </w:tblPr>
      <w:tblGrid>
        <w:gridCol w:w="2493"/>
        <w:gridCol w:w="2493"/>
        <w:gridCol w:w="2493"/>
        <w:gridCol w:w="2493"/>
      </w:tblGrid>
      <w:tr>
        <w:trPr>
          <w:cantSplit/>
          <w:trHeight w:val="510" w:hRule="atLeast"/>
        </w:trPr>
        <w:tc>
          <w:tcPr>
            <w:tcW w:type="dxa" w:w="2493"/>
            <w:shd w:val="clear" w:fill="0A0B0D"/>
          </w:tcPr>
          <w:p>
            <w:pPr>
              <w:keepNext w:val="0"/>
            </w:pPr>
            <w:r>
              <w:rPr>
                <w:b/>
                <w:i w:val="0"/>
                <w:color w:val="F3F4F6"/>
                <w:sz w:val="19"/>
              </w:rPr>
              <w:t>Number</w:t>
            </w:r>
          </w:p>
        </w:tc>
        <w:tc>
          <w:tcPr>
            <w:tcW w:type="dxa" w:w="2493"/>
            <w:shd w:val="clear" w:fill="0A0B0D"/>
          </w:tcPr>
          <w:p>
            <w:pPr>
              <w:keepNext w:val="0"/>
            </w:pPr>
            <w:r>
              <w:rPr>
                <w:b/>
                <w:i w:val="0"/>
                <w:color w:val="F3F4F6"/>
                <w:sz w:val="19"/>
              </w:rPr>
              <w:t>Target</w:t>
            </w:r>
          </w:p>
        </w:tc>
        <w:tc>
          <w:tcPr>
            <w:tcW w:type="dxa" w:w="2493"/>
            <w:shd w:val="clear" w:fill="0A0B0D"/>
          </w:tcPr>
          <w:p>
            <w:pPr>
              <w:keepNext w:val="0"/>
            </w:pPr>
            <w:r>
              <w:rPr>
                <w:b/>
                <w:i w:val="0"/>
                <w:color w:val="F3F4F6"/>
                <w:sz w:val="19"/>
              </w:rPr>
              <w:t>Source</w:t>
            </w:r>
          </w:p>
        </w:tc>
        <w:tc>
          <w:tcPr>
            <w:tcW w:type="dxa" w:w="2493"/>
            <w:shd w:val="clear" w:fill="0A0B0D"/>
          </w:tcPr>
          <w:p>
            <w:pPr>
              <w:keepNext w:val="0"/>
            </w:pPr>
            <w:r>
              <w:rPr>
                <w:b/>
                <w:i w:val="0"/>
                <w:color w:val="F3F4F6"/>
                <w:sz w:val="19"/>
              </w:rPr>
              <w:t>Checked</w:t>
            </w:r>
          </w:p>
        </w:tc>
      </w:tr>
    </w:tbl>
    <w:p/>
    <w:p>
      <w:r>
        <w:rPr>
          <w:b w:val="0"/>
          <w:i/>
          <w:color w:val="5C616B"/>
        </w:rPr>
        <w:t>Fictional example: Repeat purchase rate from direct-to-consumer data, checked monthly; retail sales from retailer reports, checked weekly.</w:t>
      </w:r>
    </w:p>
    <w:p>
      <w:pPr>
        <w:pStyle w:val="Heading1"/>
      </w:pPr>
      <w:r>
        <w:rPr>
          <w:rFonts w:ascii="Bricolage Grotesque" w:hAnsi="Bricolage Grotesque"/>
          <w:b w:val="0"/>
          <w:i w:val="0"/>
          <w:color w:val="0B746E"/>
          <w:sz w:val="30"/>
        </w:rPr>
        <w:t>9. Risks and plan B</w:t>
      </w:r>
    </w:p>
    <w:p>
      <w:pPr>
        <w:pStyle w:val="ListBullet"/>
      </w:pPr>
      <w:r>
        <w:rPr>
          <w:b w:val="0"/>
          <w:i w:val="0"/>
        </w:rPr>
        <w:t>What could blow up the plan, and what will you do if it does?</w:t>
      </w:r>
    </w:p>
    <w:p>
      <w:r>
        <w:rPr>
          <w:b w:val="0"/>
          <w:i/>
          <w:color w:val="5C616B"/>
        </w:rPr>
        <w:t>Fictional example: If the new listing slips, move that budget to deeper support in existing stores.</w:t>
      </w:r>
    </w:p>
    <w:sectPr w:rsidR="00FC693F" w:rsidRPr="0006063C" w:rsidSect="00034616">
      <w:headerReference w:type="default" r:id="rId9"/>
      <w:footerReference w:type="default" r:id="rId10"/>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Figtree">
    <w:altName w:val="Arial"/>
    <w:family w:val="swiss"/>
    <w:pitch w:val="variable"/>
  </w:font>
  <w:font w:name="Bricolage Grotesque">
    <w:altName w:val="Arial Black"/>
    <w:family w:val="swiss"/>
    <w:pitch w:val="variabl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C616B"/>
        <w:sz w:val="16"/>
      </w:rPr>
      <w:t>Birds Marketing Wingmen · birdsmarketingwingmen.com · Book your free intro call: cal.com/birdswingmen/free-intro-call</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360000" cy="360000"/>
          <wp:docPr id="1" name="Picture 1"/>
          <wp:cNvGraphicFramePr>
            <a:graphicFrameLocks noChangeAspect="1"/>
          </wp:cNvGraphicFramePr>
          <a:graphic>
            <a:graphicData uri="http://schemas.openxmlformats.org/drawingml/2006/picture">
              <pic:pic>
                <pic:nvPicPr>
                  <pic:cNvPr id="0" name="logo-512.png"/>
                  <pic:cNvPicPr/>
                </pic:nvPicPr>
                <pic:blipFill>
                  <a:blip r:embed="rId1"/>
                  <a:stretch>
                    <a:fillRect/>
                  </a:stretch>
                </pic:blipFill>
                <pic:spPr>
                  <a:xfrm>
                    <a:off x="0" y="0"/>
                    <a:ext cx="360000" cy="360000"/>
                  </a:xfrm>
                  <a:prstGeom prst="rect"/>
                </pic:spPr>
              </pic:pic>
            </a:graphicData>
          </a:graphic>
        </wp:inline>
      </w:drawing>
    </w:r>
    <w:r>
      <w:rPr>
        <w:b w:val="0"/>
        <w:i w:val="0"/>
        <w:color w:val="5C616B"/>
        <w:sz w:val="16"/>
      </w:rPr>
      <w:t xml:space="preserve">    FOUNDER RESOURCES · FREE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Figtree" w:hAnsi="Figtree" w:eastAsia="Figtre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One-year marketing plan | Birds Marketing Wingmen</dc:title>
  <dc:subject/>
  <dc:creator>Birds Marketing Wingmen</dc:creator>
  <cp:keywords/>
  <dc:description>generated by python-docx</dc:description>
  <cp:lastModifiedBy/>
  <cp:revision>1</cp:revision>
  <dcterms:created xsi:type="dcterms:W3CDTF">2013-12-23T23:15:00Z</dcterms:created>
  <dcterms:modified xsi:type="dcterms:W3CDTF">2013-12-23T23:15:00Z</dcterms:modified>
  <cp:category/>
</cp:coreProperties>
</file>